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72" w:rsidRDefault="00D36672" w:rsidP="00D36672">
      <w:r w:rsidRPr="00D36672">
        <w:t>Урал-63704</w:t>
      </w:r>
    </w:p>
    <w:p w:rsidR="00D36672" w:rsidRDefault="00D36672" w:rsidP="00D36672">
      <w: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6672" w:rsidTr="00D36672">
        <w:tc>
          <w:tcPr>
            <w:tcW w:w="4785" w:type="dxa"/>
          </w:tcPr>
          <w:p w:rsidR="00D36672" w:rsidRDefault="00D36672">
            <w:r>
              <w:t>Колесная формула</w:t>
            </w:r>
          </w:p>
        </w:tc>
        <w:tc>
          <w:tcPr>
            <w:tcW w:w="4786" w:type="dxa"/>
          </w:tcPr>
          <w:p w:rsidR="00D36672" w:rsidRDefault="00D36672">
            <w:r>
              <w:t>6х6</w:t>
            </w:r>
          </w:p>
        </w:tc>
      </w:tr>
      <w:tr w:rsidR="00D36672" w:rsidTr="00D36672">
        <w:tc>
          <w:tcPr>
            <w:tcW w:w="4785" w:type="dxa"/>
          </w:tcPr>
          <w:p w:rsidR="00D36672" w:rsidRDefault="00D36672">
            <w:r>
              <w:t xml:space="preserve">Масса полуприцепа, приходящаяся на седельно-сцепное устройство,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D36672" w:rsidRDefault="00D36672">
            <w:r>
              <w:t>22000*</w:t>
            </w:r>
          </w:p>
        </w:tc>
      </w:tr>
      <w:tr w:rsidR="00D36672" w:rsidTr="00D36672">
        <w:tc>
          <w:tcPr>
            <w:tcW w:w="4785" w:type="dxa"/>
          </w:tcPr>
          <w:p w:rsidR="00D36672" w:rsidRDefault="00D36672">
            <w:r>
              <w:t xml:space="preserve">Масса снаряженного автомобиля,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D36672" w:rsidRDefault="00D36672">
            <w:r>
              <w:t>11250</w:t>
            </w:r>
          </w:p>
        </w:tc>
      </w:tr>
      <w:tr w:rsidR="00D36672" w:rsidTr="00D36672">
        <w:tc>
          <w:tcPr>
            <w:tcW w:w="4785" w:type="dxa"/>
          </w:tcPr>
          <w:p w:rsidR="00D36672" w:rsidRDefault="00D36672" w:rsidP="00D36672">
            <w:r>
              <w:t xml:space="preserve">Допустимая полная масса автомобиля, </w:t>
            </w:r>
            <w:proofErr w:type="gramStart"/>
            <w:r>
              <w:t>кг</w:t>
            </w:r>
            <w:proofErr w:type="gramEnd"/>
          </w:p>
          <w:p w:rsidR="00D36672" w:rsidRDefault="00D36672" w:rsidP="00D36672">
            <w:r>
              <w:t xml:space="preserve">                            - на передний мост</w:t>
            </w:r>
          </w:p>
          <w:p w:rsidR="00D36672" w:rsidRDefault="00D36672">
            <w:r>
              <w:t xml:space="preserve">                            - на заднюю тележку</w:t>
            </w:r>
          </w:p>
        </w:tc>
        <w:tc>
          <w:tcPr>
            <w:tcW w:w="4786" w:type="dxa"/>
          </w:tcPr>
          <w:p w:rsidR="00D36672" w:rsidRDefault="00D36672" w:rsidP="00D36672">
            <w:r>
              <w:t>33400</w:t>
            </w:r>
          </w:p>
          <w:p w:rsidR="00D36672" w:rsidRDefault="00D36672" w:rsidP="00D36672">
            <w:r>
              <w:t>7450</w:t>
            </w:r>
          </w:p>
          <w:p w:rsidR="00D36672" w:rsidRDefault="00D36672" w:rsidP="00D36672">
            <w:r>
              <w:t>25950</w:t>
            </w:r>
          </w:p>
        </w:tc>
      </w:tr>
      <w:tr w:rsidR="00D36672" w:rsidTr="00D36672">
        <w:tc>
          <w:tcPr>
            <w:tcW w:w="4785" w:type="dxa"/>
          </w:tcPr>
          <w:p w:rsidR="00D36672" w:rsidRDefault="00D36672">
            <w:r>
              <w:t xml:space="preserve">Допустимая полная масса автопоезда,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D36672" w:rsidRDefault="00D36672">
            <w:r>
              <w:t>63000**</w:t>
            </w:r>
          </w:p>
        </w:tc>
      </w:tr>
    </w:tbl>
    <w:p w:rsidR="00D36672" w:rsidRDefault="00D36672">
      <w:r w:rsidRPr="00D36672">
        <w:t>** – возможно согласование увеличения со снижением ресурса</w:t>
      </w:r>
    </w:p>
    <w:p w:rsidR="00D36672" w:rsidRDefault="00D36672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6672" w:rsidTr="00D36672">
        <w:tc>
          <w:tcPr>
            <w:tcW w:w="4785" w:type="dxa"/>
          </w:tcPr>
          <w:p w:rsidR="00D36672" w:rsidRDefault="00D36672" w:rsidP="00D36672">
            <w:r>
              <w:t>Двигатель:</w:t>
            </w:r>
          </w:p>
          <w:p w:rsidR="00D36672" w:rsidRDefault="00D36672" w:rsidP="00D36672">
            <w:r>
              <w:t>Модель - ЯМЗ-650 (Экологический класс 4)</w:t>
            </w:r>
          </w:p>
          <w:p w:rsidR="00D36672" w:rsidRDefault="00D36672" w:rsidP="00D36672">
            <w:r>
              <w:t>Номинальная мощность 412 л.</w:t>
            </w:r>
            <w:proofErr w:type="gramStart"/>
            <w:r>
              <w:t>с</w:t>
            </w:r>
            <w:proofErr w:type="gramEnd"/>
            <w:r>
              <w:t xml:space="preserve">.                        </w:t>
            </w:r>
          </w:p>
          <w:p w:rsidR="00D36672" w:rsidRDefault="00D36672" w:rsidP="00D36672">
            <w:r>
              <w:t>Коробка передач:</w:t>
            </w:r>
          </w:p>
          <w:p w:rsidR="00D36672" w:rsidRDefault="00D36672" w:rsidP="00D36672">
            <w:r>
              <w:t>Модель – ZF 16S2220TD</w:t>
            </w:r>
          </w:p>
          <w:p w:rsidR="00D36672" w:rsidRDefault="00D36672" w:rsidP="00D36672">
            <w:r>
              <w:t xml:space="preserve">Тип - </w:t>
            </w:r>
            <w:proofErr w:type="gramStart"/>
            <w:r>
              <w:t>механическая</w:t>
            </w:r>
            <w:proofErr w:type="gramEnd"/>
            <w:r>
              <w:t>, 16-ступенчатая.</w:t>
            </w:r>
          </w:p>
          <w:p w:rsidR="00D36672" w:rsidRDefault="00D36672" w:rsidP="00D36672">
            <w:r>
              <w:t xml:space="preserve">Раздаточная коробка: </w:t>
            </w:r>
          </w:p>
          <w:p w:rsidR="00D36672" w:rsidRDefault="00D36672" w:rsidP="00D36672">
            <w:r>
              <w:t>Модель - ZF VG2000</w:t>
            </w:r>
          </w:p>
          <w:p w:rsidR="00D36672" w:rsidRDefault="00D36672" w:rsidP="00D36672">
            <w:proofErr w:type="gramStart"/>
            <w:r>
              <w:t>Механическая</w:t>
            </w:r>
            <w:proofErr w:type="gramEnd"/>
            <w:r>
              <w:t xml:space="preserve"> двухступенчатая, с цилиндрическим блокируемым межосевым дифференциалом </w:t>
            </w:r>
          </w:p>
          <w:p w:rsidR="00D36672" w:rsidRDefault="00D36672" w:rsidP="00D36672">
            <w:r>
              <w:t xml:space="preserve">Ведущие мосты: RABA MAXS– с разнесенной главной передачей, с блокировкой </w:t>
            </w:r>
            <w:proofErr w:type="spellStart"/>
            <w:r>
              <w:t>межколесных</w:t>
            </w:r>
            <w:proofErr w:type="spellEnd"/>
            <w:r>
              <w:t xml:space="preserve"> дифференциалов, с блокируемым межосевым дифференциалом на среднем мосту.</w:t>
            </w:r>
          </w:p>
          <w:p w:rsidR="00D36672" w:rsidRDefault="00D36672" w:rsidP="00D36672">
            <w:r>
              <w:t>Колеса и шины:</w:t>
            </w:r>
          </w:p>
          <w:p w:rsidR="00D36672" w:rsidRDefault="00D36672" w:rsidP="00D36672">
            <w:r>
              <w:t>Колеса - дисковые 11,25х20</w:t>
            </w:r>
          </w:p>
          <w:p w:rsidR="00D36672" w:rsidRDefault="00D36672" w:rsidP="00D36672">
            <w:r>
              <w:t>Шины – 16.00R20 - радиальные, регулируемого давления модель Бел-95</w:t>
            </w:r>
          </w:p>
          <w:p w:rsidR="00D36672" w:rsidRDefault="00D36672" w:rsidP="00D36672">
            <w:r>
              <w:t>Рама:</w:t>
            </w:r>
          </w:p>
          <w:p w:rsidR="00D36672" w:rsidRDefault="00D36672" w:rsidP="00D36672">
            <w:r>
              <w:t xml:space="preserve">Переменной ширины с лонжеронами переменного профиля по высоте. </w:t>
            </w:r>
          </w:p>
          <w:p w:rsidR="00D36672" w:rsidRDefault="00D36672" w:rsidP="00D36672">
            <w:r>
              <w:t>Основной профиль 300х80х10.</w:t>
            </w:r>
          </w:p>
        </w:tc>
        <w:tc>
          <w:tcPr>
            <w:tcW w:w="4786" w:type="dxa"/>
          </w:tcPr>
          <w:p w:rsidR="00D36672" w:rsidRDefault="00D36672" w:rsidP="00D36672">
            <w:r>
              <w:t>Седельно-сцепное устройство:</w:t>
            </w:r>
          </w:p>
          <w:p w:rsidR="00D36672" w:rsidRDefault="00D36672" w:rsidP="00D36672">
            <w:r>
              <w:t>под сцепной шкворень 2” или 3,5” в зависимости от буксируемого полуприцепа</w:t>
            </w:r>
          </w:p>
          <w:p w:rsidR="00D36672" w:rsidRDefault="00D36672" w:rsidP="00D36672">
            <w:r>
              <w:t>Система предпускового подогрева:</w:t>
            </w:r>
          </w:p>
          <w:p w:rsidR="00D36672" w:rsidRDefault="00D36672" w:rsidP="00D36672">
            <w:r>
              <w:t xml:space="preserve">С автоматическим жидкостным подогревателем </w:t>
            </w:r>
            <w:proofErr w:type="spellStart"/>
            <w:r>
              <w:t>Адверс</w:t>
            </w:r>
            <w:proofErr w:type="spellEnd"/>
            <w:r>
              <w:t xml:space="preserve"> 14 ТС</w:t>
            </w:r>
          </w:p>
          <w:p w:rsidR="00D36672" w:rsidRDefault="00D36672" w:rsidP="00D36672">
            <w:r>
              <w:t>Рабочая тормозная система:</w:t>
            </w:r>
          </w:p>
          <w:p w:rsidR="00D36672" w:rsidRDefault="00D36672" w:rsidP="00D36672">
            <w:r>
              <w:t xml:space="preserve">Трехконтурная, пневматическая с ABS. Трубопроводы пластиковые, быстроразъемная соединительная арматура </w:t>
            </w:r>
            <w:proofErr w:type="spellStart"/>
            <w:r>
              <w:t>Raufoss</w:t>
            </w:r>
            <w:proofErr w:type="spellEnd"/>
          </w:p>
          <w:p w:rsidR="00D36672" w:rsidRDefault="00D36672" w:rsidP="00D36672">
            <w:r>
              <w:t>Кабина:</w:t>
            </w:r>
          </w:p>
          <w:p w:rsidR="00D36672" w:rsidRDefault="00D36672" w:rsidP="00D36672">
            <w:proofErr w:type="spellStart"/>
            <w:r>
              <w:t>Бескапотная</w:t>
            </w:r>
            <w:proofErr w:type="spellEnd"/>
            <w:r>
              <w:t xml:space="preserve">, </w:t>
            </w:r>
            <w:proofErr w:type="gramStart"/>
            <w:r>
              <w:t>двухместная</w:t>
            </w:r>
            <w:proofErr w:type="gramEnd"/>
            <w:r>
              <w:t xml:space="preserve"> со спальным местом, с улучшенными параметрами эргономики</w:t>
            </w:r>
          </w:p>
          <w:p w:rsidR="00D36672" w:rsidRDefault="00D36672" w:rsidP="00D36672">
            <w:r>
              <w:t>Отопление кабины:</w:t>
            </w:r>
          </w:p>
          <w:p w:rsidR="00D36672" w:rsidRDefault="00D36672" w:rsidP="00D36672">
            <w:r>
              <w:t xml:space="preserve">От системы охлаждения двигателя с установкой автономного воздушного </w:t>
            </w:r>
            <w:proofErr w:type="spellStart"/>
            <w:r>
              <w:t>отопителя</w:t>
            </w:r>
            <w:proofErr w:type="spellEnd"/>
            <w:r>
              <w:t>.</w:t>
            </w:r>
          </w:p>
          <w:p w:rsidR="00D36672" w:rsidRDefault="00D36672" w:rsidP="00D36672">
            <w:r>
              <w:t>Передняя светотехника:</w:t>
            </w:r>
          </w:p>
          <w:p w:rsidR="00D36672" w:rsidRDefault="00D36672" w:rsidP="00D36672">
            <w:r>
              <w:t xml:space="preserve">Комплект компактной модульной светотехники (ф. </w:t>
            </w:r>
            <w:proofErr w:type="spellStart"/>
            <w:r>
              <w:t>Hella</w:t>
            </w:r>
            <w:proofErr w:type="spellEnd"/>
            <w:r>
              <w:t>)</w:t>
            </w:r>
          </w:p>
          <w:p w:rsidR="00D36672" w:rsidRDefault="00D36672" w:rsidP="00D36672">
            <w:r>
              <w:t>Топливный бак:</w:t>
            </w:r>
          </w:p>
          <w:p w:rsidR="00D36672" w:rsidRDefault="00D36672" w:rsidP="00D36672">
            <w:r>
              <w:t>Емкость - 500 л</w:t>
            </w:r>
          </w:p>
          <w:p w:rsidR="00D36672" w:rsidRDefault="00D36672" w:rsidP="00D36672">
            <w:r>
              <w:t>Основные полуприцепы:</w:t>
            </w:r>
          </w:p>
          <w:p w:rsidR="00D36672" w:rsidRDefault="00D36672" w:rsidP="00D36672">
            <w:r>
              <w:t>ЧМЗАП-9990</w:t>
            </w:r>
          </w:p>
          <w:p w:rsidR="00D36672" w:rsidRDefault="00D36672" w:rsidP="00D36672">
            <w:r>
              <w:t>ТСП 6416-0000051</w:t>
            </w:r>
          </w:p>
        </w:tc>
      </w:tr>
    </w:tbl>
    <w:p w:rsidR="00D36672" w:rsidRDefault="00D36672"/>
    <w:p w:rsidR="00D36672" w:rsidRDefault="00D36672"/>
    <w:sectPr w:rsidR="00D3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672"/>
    <w:rsid w:val="00D3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2011-06-02T08:52:00Z</dcterms:created>
  <dcterms:modified xsi:type="dcterms:W3CDTF">2011-06-02T08:54:00Z</dcterms:modified>
</cp:coreProperties>
</file>