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44B7">
      <w:r w:rsidRPr="009844B7">
        <w:t>Урал-542362</w:t>
      </w:r>
    </w:p>
    <w:p w:rsidR="009844B7" w:rsidRDefault="009844B7">
      <w:r w:rsidRPr="009844B7">
        <w:t>Седельный тягач предназначен для эксплуатации с полуприцепом по всем видам дорог.</w:t>
      </w:r>
    </w:p>
    <w:p w:rsidR="009844B7" w:rsidRDefault="009844B7" w:rsidP="009844B7"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44B7" w:rsidTr="0071645A">
        <w:tc>
          <w:tcPr>
            <w:tcW w:w="9571" w:type="dxa"/>
            <w:gridSpan w:val="2"/>
          </w:tcPr>
          <w:p w:rsidR="009844B7" w:rsidRDefault="009844B7" w:rsidP="009844B7">
            <w:pPr>
              <w:jc w:val="center"/>
            </w:pPr>
            <w:r>
              <w:t>Технические характеристики седельного тягача Урал-542362-0011-10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>Коробка передач</w:t>
            </w:r>
          </w:p>
        </w:tc>
        <w:tc>
          <w:tcPr>
            <w:tcW w:w="4786" w:type="dxa"/>
          </w:tcPr>
          <w:p w:rsidR="009844B7" w:rsidRDefault="009844B7">
            <w:r>
              <w:t>ЯМЗ-238У3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>Колесная формула</w:t>
            </w:r>
          </w:p>
        </w:tc>
        <w:tc>
          <w:tcPr>
            <w:tcW w:w="4786" w:type="dxa"/>
          </w:tcPr>
          <w:p w:rsidR="009844B7" w:rsidRDefault="009844B7">
            <w:r>
              <w:t>8х8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 xml:space="preserve">Нагрузка на седельно-сцепное устройство, </w:t>
            </w:r>
            <w:proofErr w:type="gramStart"/>
            <w:r>
              <w:t>кг</w:t>
            </w:r>
            <w:proofErr w:type="gramEnd"/>
            <w:r>
              <w:tab/>
            </w:r>
          </w:p>
        </w:tc>
        <w:tc>
          <w:tcPr>
            <w:tcW w:w="4786" w:type="dxa"/>
          </w:tcPr>
          <w:p w:rsidR="009844B7" w:rsidRDefault="009844B7" w:rsidP="009844B7">
            <w:r>
              <w:t>14000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 xml:space="preserve">Максимальная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786" w:type="dxa"/>
          </w:tcPr>
          <w:p w:rsidR="009844B7" w:rsidRDefault="009844B7">
            <w:r>
              <w:t>80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 xml:space="preserve">Масса буксируемого полуприцепа,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9844B7" w:rsidRDefault="009844B7">
            <w:r>
              <w:t>32000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 xml:space="preserve">Масса снаряженного автомобиля,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9844B7" w:rsidRDefault="009844B7">
            <w:r>
              <w:t>11415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 xml:space="preserve">Полная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9844B7" w:rsidRDefault="009844B7">
            <w:r>
              <w:t>25565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 xml:space="preserve">Емкость топливного бака, </w:t>
            </w:r>
            <w:proofErr w:type="gramStart"/>
            <w:r>
              <w:t>л</w:t>
            </w:r>
            <w:proofErr w:type="gramEnd"/>
          </w:p>
        </w:tc>
        <w:tc>
          <w:tcPr>
            <w:tcW w:w="4786" w:type="dxa"/>
          </w:tcPr>
          <w:p w:rsidR="009844B7" w:rsidRDefault="009844B7">
            <w:r>
              <w:t>300+210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>Двигатель</w:t>
            </w:r>
            <w:r>
              <w:tab/>
            </w:r>
          </w:p>
        </w:tc>
        <w:tc>
          <w:tcPr>
            <w:tcW w:w="4786" w:type="dxa"/>
          </w:tcPr>
          <w:p w:rsidR="009844B7" w:rsidRDefault="009844B7" w:rsidP="009844B7">
            <w:r>
              <w:t>ЯМЗ-238Б</w:t>
            </w:r>
          </w:p>
        </w:tc>
      </w:tr>
      <w:tr w:rsidR="009844B7" w:rsidTr="009844B7">
        <w:tc>
          <w:tcPr>
            <w:tcW w:w="4785" w:type="dxa"/>
          </w:tcPr>
          <w:p w:rsidR="009844B7" w:rsidRDefault="009844B7">
            <w:r>
              <w:t>Шины</w:t>
            </w:r>
          </w:p>
        </w:tc>
        <w:tc>
          <w:tcPr>
            <w:tcW w:w="4786" w:type="dxa"/>
          </w:tcPr>
          <w:p w:rsidR="009844B7" w:rsidRDefault="009844B7" w:rsidP="009844B7">
            <w:r>
              <w:t>ИД-П284, 1200х500-508, 156F</w:t>
            </w:r>
          </w:p>
        </w:tc>
      </w:tr>
    </w:tbl>
    <w:p w:rsidR="009844B7" w:rsidRDefault="009844B7"/>
    <w:sectPr w:rsidR="0098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4B7"/>
    <w:rsid w:val="0098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2011-06-02T08:49:00Z</dcterms:created>
  <dcterms:modified xsi:type="dcterms:W3CDTF">2011-06-02T08:51:00Z</dcterms:modified>
</cp:coreProperties>
</file>